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4" w:rsidRDefault="00F76B04" w:rsidP="00F76B04">
      <w:r>
        <w:rPr>
          <w:rFonts w:hint="eastAsia"/>
        </w:rPr>
        <w:t xml:space="preserve">　　　弘前市介護予防・日常生活支援総合事業</w:t>
      </w:r>
      <w:r w:rsidR="002E6A44">
        <w:rPr>
          <w:rFonts w:hint="eastAsia"/>
        </w:rPr>
        <w:t>にかかる指定事業者の指定等に関する</w:t>
      </w:r>
      <w:r>
        <w:rPr>
          <w:rFonts w:hint="eastAsia"/>
        </w:rPr>
        <w:t>要綱</w:t>
      </w:r>
    </w:p>
    <w:p w:rsidR="00F76B04" w:rsidRDefault="00F76B04" w:rsidP="00F76B04"/>
    <w:p w:rsidR="007F02F2" w:rsidRPr="007F02F2" w:rsidRDefault="007F02F2" w:rsidP="00F76B04"/>
    <w:p w:rsidR="00F76B04" w:rsidRDefault="00F76B04" w:rsidP="000A2381">
      <w:pPr>
        <w:ind w:firstLineChars="100" w:firstLine="202"/>
      </w:pPr>
      <w:r>
        <w:rPr>
          <w:rFonts w:hint="eastAsia"/>
        </w:rPr>
        <w:t>（趣旨）</w:t>
      </w:r>
    </w:p>
    <w:p w:rsidR="00F76B04" w:rsidRDefault="004152C0" w:rsidP="00FF1EB5">
      <w:pPr>
        <w:ind w:left="283" w:hangingChars="140" w:hanging="283"/>
      </w:pPr>
      <w:r>
        <w:rPr>
          <w:rFonts w:hint="eastAsia"/>
        </w:rPr>
        <w:t>第１</w:t>
      </w:r>
      <w:r w:rsidR="00F76B04">
        <w:rPr>
          <w:rFonts w:hint="eastAsia"/>
        </w:rPr>
        <w:t>条　この要綱は、介護保険法（平成９年法律第１２３号。以下「法」という。）第１１５条の４５第１項に規定する介護予防・日常生活支援総合事業（以下「総合事業」という。）の</w:t>
      </w:r>
      <w:r w:rsidR="001929A3">
        <w:rPr>
          <w:rFonts w:hint="eastAsia"/>
        </w:rPr>
        <w:t>指定事業者の指定等</w:t>
      </w:r>
      <w:r w:rsidR="00F76B04">
        <w:rPr>
          <w:rFonts w:hint="eastAsia"/>
        </w:rPr>
        <w:t>に関し、必要な事項を定めるものとする。</w:t>
      </w:r>
    </w:p>
    <w:p w:rsidR="00F76B04" w:rsidRDefault="00F76B04" w:rsidP="00F76B04"/>
    <w:p w:rsidR="00F76B04" w:rsidRDefault="00F76B04" w:rsidP="000A2381">
      <w:pPr>
        <w:ind w:firstLineChars="100" w:firstLine="202"/>
      </w:pPr>
      <w:r>
        <w:rPr>
          <w:rFonts w:hint="eastAsia"/>
        </w:rPr>
        <w:t>（定義）</w:t>
      </w:r>
    </w:p>
    <w:p w:rsidR="00F76B04" w:rsidRDefault="004152C0" w:rsidP="00F76B04">
      <w:r>
        <w:rPr>
          <w:rFonts w:hint="eastAsia"/>
        </w:rPr>
        <w:t>第２</w:t>
      </w:r>
      <w:r w:rsidR="00F76B04">
        <w:rPr>
          <w:rFonts w:hint="eastAsia"/>
        </w:rPr>
        <w:t xml:space="preserve">条　この要綱において使用する用語は、法で使用する用語の例による。　</w:t>
      </w:r>
    </w:p>
    <w:p w:rsidR="00F76B04" w:rsidRDefault="00F76B04" w:rsidP="00F76B04"/>
    <w:p w:rsidR="00F76B04" w:rsidRDefault="00C03251" w:rsidP="000A2381">
      <w:pPr>
        <w:ind w:firstLineChars="100" w:firstLine="202"/>
      </w:pPr>
      <w:r>
        <w:rPr>
          <w:rFonts w:hint="eastAsia"/>
        </w:rPr>
        <w:t>（</w:t>
      </w:r>
      <w:r w:rsidR="0012460B">
        <w:rPr>
          <w:rFonts w:hint="eastAsia"/>
        </w:rPr>
        <w:t>指定事業者の指定、</w:t>
      </w:r>
      <w:r w:rsidR="00F76B04">
        <w:rPr>
          <w:rFonts w:hint="eastAsia"/>
        </w:rPr>
        <w:t>更新</w:t>
      </w:r>
      <w:r w:rsidR="0012460B">
        <w:rPr>
          <w:rFonts w:hint="eastAsia"/>
        </w:rPr>
        <w:t>及び事業の開始</w:t>
      </w:r>
      <w:r>
        <w:rPr>
          <w:rFonts w:hint="eastAsia"/>
        </w:rPr>
        <w:t>）</w:t>
      </w:r>
    </w:p>
    <w:p w:rsidR="00F76B04" w:rsidRDefault="007E26AD" w:rsidP="00FF1EB5">
      <w:pPr>
        <w:ind w:left="283" w:hangingChars="140" w:hanging="283"/>
      </w:pPr>
      <w:r>
        <w:rPr>
          <w:rFonts w:hint="eastAsia"/>
        </w:rPr>
        <w:t>第３</w:t>
      </w:r>
      <w:r w:rsidR="00F76B04">
        <w:rPr>
          <w:rFonts w:hint="eastAsia"/>
        </w:rPr>
        <w:t>条　指定事業者の指定は、法第１１５条の４５の５に定めるところによって、</w:t>
      </w:r>
      <w:r w:rsidR="00C23D81">
        <w:rPr>
          <w:rFonts w:hint="eastAsia"/>
        </w:rPr>
        <w:t>指定を受けようとする者の申請により、</w:t>
      </w:r>
      <w:r w:rsidR="00F76B04">
        <w:rPr>
          <w:rFonts w:hint="eastAsia"/>
        </w:rPr>
        <w:t>事業の種類及び事業所ごとに行う。</w:t>
      </w:r>
    </w:p>
    <w:p w:rsidR="00F76B04" w:rsidRDefault="00F76B04" w:rsidP="00FF1EB5">
      <w:pPr>
        <w:ind w:left="283" w:hangingChars="140" w:hanging="283"/>
      </w:pPr>
      <w:r>
        <w:rPr>
          <w:rFonts w:hint="eastAsia"/>
        </w:rPr>
        <w:t>２　前項の指定に関する基準は、</w:t>
      </w:r>
      <w:r w:rsidR="004024FC">
        <w:rPr>
          <w:rFonts w:hint="eastAsia"/>
        </w:rPr>
        <w:t>介護保険法施行規則第１４０条の６３の６の</w:t>
      </w:r>
      <w:r>
        <w:rPr>
          <w:rFonts w:hint="eastAsia"/>
        </w:rPr>
        <w:t>基準</w:t>
      </w:r>
      <w:r w:rsidR="004024FC">
        <w:rPr>
          <w:rFonts w:hint="eastAsia"/>
        </w:rPr>
        <w:t>によるものとする。</w:t>
      </w:r>
    </w:p>
    <w:p w:rsidR="00F76B04" w:rsidRDefault="00F76B04" w:rsidP="00FF1EB5">
      <w:pPr>
        <w:ind w:left="283" w:hangingChars="140" w:hanging="283"/>
      </w:pPr>
      <w:r>
        <w:rPr>
          <w:rFonts w:hint="eastAsia"/>
        </w:rPr>
        <w:t>３　第１項の指定</w:t>
      </w:r>
      <w:r w:rsidR="00C23D81">
        <w:rPr>
          <w:rFonts w:hint="eastAsia"/>
        </w:rPr>
        <w:t>の有効期間</w:t>
      </w:r>
      <w:r>
        <w:rPr>
          <w:rFonts w:hint="eastAsia"/>
        </w:rPr>
        <w:t>は、指定</w:t>
      </w:r>
      <w:r w:rsidR="00C23D81">
        <w:rPr>
          <w:rFonts w:hint="eastAsia"/>
        </w:rPr>
        <w:t>のとき</w:t>
      </w:r>
      <w:r>
        <w:rPr>
          <w:rFonts w:hint="eastAsia"/>
        </w:rPr>
        <w:t>から６年</w:t>
      </w:r>
      <w:r w:rsidR="00C23D81">
        <w:rPr>
          <w:rFonts w:hint="eastAsia"/>
        </w:rPr>
        <w:t>とする。指定の</w:t>
      </w:r>
      <w:r>
        <w:rPr>
          <w:rFonts w:hint="eastAsia"/>
        </w:rPr>
        <w:t>更新を受けなければ、その期間の経過によって効力を失う。</w:t>
      </w:r>
    </w:p>
    <w:p w:rsidR="00A65F16" w:rsidRDefault="0012460B" w:rsidP="0012460B">
      <w:pPr>
        <w:ind w:left="283" w:hangingChars="140" w:hanging="283"/>
      </w:pPr>
      <w:r>
        <w:rPr>
          <w:rFonts w:hint="eastAsia"/>
        </w:rPr>
        <w:t xml:space="preserve">４　</w:t>
      </w:r>
      <w:r w:rsidR="00C23D81">
        <w:rPr>
          <w:rFonts w:hint="eastAsia"/>
        </w:rPr>
        <w:t>第１項の指定を受けようとする</w:t>
      </w:r>
      <w:r w:rsidR="00A65F16">
        <w:rPr>
          <w:rFonts w:hint="eastAsia"/>
        </w:rPr>
        <w:t>者は、</w:t>
      </w:r>
      <w:r>
        <w:rPr>
          <w:rFonts w:hint="eastAsia"/>
        </w:rPr>
        <w:t>総合</w:t>
      </w:r>
      <w:r w:rsidR="00A65F16">
        <w:rPr>
          <w:rFonts w:hint="eastAsia"/>
        </w:rPr>
        <w:t>事業を開始</w:t>
      </w:r>
      <w:r w:rsidR="00C23D81">
        <w:rPr>
          <w:rFonts w:hint="eastAsia"/>
        </w:rPr>
        <w:t>する２か</w:t>
      </w:r>
      <w:r w:rsidR="00A65F16">
        <w:rPr>
          <w:rFonts w:hint="eastAsia"/>
        </w:rPr>
        <w:t>月前までに弘前市介護予防・日常生活支援総合事業指定（更新）申請書（様式第１号）を市長へ届け出なければならない。</w:t>
      </w:r>
    </w:p>
    <w:p w:rsidR="00BC41C4" w:rsidRPr="00EA70CE" w:rsidRDefault="00F92D86" w:rsidP="00BC41C4">
      <w:pPr>
        <w:ind w:left="283" w:hangingChars="140" w:hanging="283"/>
      </w:pPr>
      <w:r>
        <w:rPr>
          <w:rFonts w:hint="eastAsia"/>
        </w:rPr>
        <w:t>５</w:t>
      </w:r>
      <w:r w:rsidR="00BC41C4">
        <w:rPr>
          <w:rFonts w:hint="eastAsia"/>
        </w:rPr>
        <w:t xml:space="preserve">　</w:t>
      </w:r>
      <w:r w:rsidR="00BC41C4" w:rsidRPr="00EA70CE">
        <w:rPr>
          <w:rFonts w:hint="eastAsia"/>
        </w:rPr>
        <w:t>平成３１年４月１日以降に第１項の指定のうち訪問介護相当サービス又は通所介護相当サービスの指定事業者の指定を受けた事業所が、生活支援サービス又は生きがい型デイサービス及び通所型サービスＣの指定事業者の指定を受けようとする場合は、そのサービスを開始する２か月前までに弘前市介護予防・日常生活支援総合事業指定（更新）申請書（様式第１号）を市長へ届け出なければならない。</w:t>
      </w:r>
    </w:p>
    <w:p w:rsidR="00BC41C4" w:rsidRDefault="00BC41C4" w:rsidP="00BC41C4">
      <w:pPr>
        <w:ind w:left="283" w:hangingChars="140" w:hanging="283"/>
      </w:pPr>
      <w:r w:rsidRPr="00EA70CE">
        <w:rPr>
          <w:rFonts w:hint="eastAsia"/>
        </w:rPr>
        <w:t>６　前項の指定期間は、訪問介護相当サービス又は通所介護相当サービスの指定事業者の指定の有効期間の満了日までの期間とする。</w:t>
      </w:r>
    </w:p>
    <w:p w:rsidR="00562BA4" w:rsidRPr="00BC41C4" w:rsidRDefault="00BC41C4" w:rsidP="00BC41C4">
      <w:pPr>
        <w:ind w:left="283" w:hangingChars="140" w:hanging="283"/>
      </w:pPr>
      <w:r>
        <w:rPr>
          <w:rFonts w:hint="eastAsia"/>
        </w:rPr>
        <w:t>７</w:t>
      </w:r>
      <w:r w:rsidR="00F92D86">
        <w:rPr>
          <w:rFonts w:hint="eastAsia"/>
        </w:rPr>
        <w:t xml:space="preserve">　第１項の指定を受けている者は、指定の更新を受けようとするときは指定の有効期間満了日の３か月前までに弘前市介護予防・日常生活支援総合事業指定（更新）申請書（様式第１号）を市長へ届け出なければならない。</w:t>
      </w:r>
    </w:p>
    <w:p w:rsidR="00A65F16" w:rsidRPr="00366C24" w:rsidRDefault="00D872B5" w:rsidP="00A65F16">
      <w:pPr>
        <w:ind w:left="283" w:hangingChars="140" w:hanging="283"/>
      </w:pPr>
      <w:r>
        <w:rPr>
          <w:rFonts w:hint="eastAsia"/>
        </w:rPr>
        <w:t xml:space="preserve">８　</w:t>
      </w:r>
      <w:r w:rsidR="00C23D81">
        <w:rPr>
          <w:rFonts w:hint="eastAsia"/>
        </w:rPr>
        <w:t>市長は、</w:t>
      </w:r>
      <w:r>
        <w:rPr>
          <w:rFonts w:hint="eastAsia"/>
        </w:rPr>
        <w:t>第４項、</w:t>
      </w:r>
      <w:r w:rsidR="00F92D86">
        <w:rPr>
          <w:rFonts w:hint="eastAsia"/>
        </w:rPr>
        <w:t>第５項</w:t>
      </w:r>
      <w:r w:rsidR="00BC41C4" w:rsidRPr="00EA70CE">
        <w:rPr>
          <w:rFonts w:hint="eastAsia"/>
        </w:rPr>
        <w:t>及び第７</w:t>
      </w:r>
      <w:r w:rsidRPr="00EA70CE">
        <w:rPr>
          <w:rFonts w:hint="eastAsia"/>
        </w:rPr>
        <w:t>項</w:t>
      </w:r>
      <w:r w:rsidR="00A65F16">
        <w:rPr>
          <w:rFonts w:hint="eastAsia"/>
        </w:rPr>
        <w:t>の届出があった</w:t>
      </w:r>
      <w:r w:rsidR="00C23D81">
        <w:rPr>
          <w:rFonts w:hint="eastAsia"/>
        </w:rPr>
        <w:t>ときは</w:t>
      </w:r>
      <w:r w:rsidR="00A65F16">
        <w:rPr>
          <w:rFonts w:hint="eastAsia"/>
        </w:rPr>
        <w:t>速やかに内容を審査し、弘前市介護予防・日常生活支援総合事業指定通知書（様式第２号）を交付する。</w:t>
      </w:r>
    </w:p>
    <w:p w:rsidR="00F76B04" w:rsidRPr="00A65F16" w:rsidRDefault="00F76B04" w:rsidP="00F76B04"/>
    <w:p w:rsidR="00070D04" w:rsidRDefault="00070D04" w:rsidP="000A2381">
      <w:pPr>
        <w:ind w:firstLineChars="100" w:firstLine="202"/>
      </w:pPr>
      <w:r>
        <w:rPr>
          <w:rFonts w:hint="eastAsia"/>
        </w:rPr>
        <w:t>（みなし事業所）</w:t>
      </w:r>
    </w:p>
    <w:p w:rsidR="00070D04" w:rsidRDefault="0012460B" w:rsidP="00634587">
      <w:pPr>
        <w:ind w:left="283" w:hangingChars="140" w:hanging="283"/>
      </w:pPr>
      <w:r>
        <w:rPr>
          <w:rFonts w:hint="eastAsia"/>
        </w:rPr>
        <w:t>第４</w:t>
      </w:r>
      <w:r w:rsidR="00342933">
        <w:rPr>
          <w:rFonts w:hint="eastAsia"/>
        </w:rPr>
        <w:t>条　平成</w:t>
      </w:r>
      <w:r w:rsidR="00630C87">
        <w:rPr>
          <w:rFonts w:hint="eastAsia"/>
        </w:rPr>
        <w:t>３１</w:t>
      </w:r>
      <w:r w:rsidR="00342933">
        <w:rPr>
          <w:rFonts w:hint="eastAsia"/>
        </w:rPr>
        <w:t>年３</w:t>
      </w:r>
      <w:r w:rsidR="00070D04">
        <w:rPr>
          <w:rFonts w:hint="eastAsia"/>
        </w:rPr>
        <w:t>月</w:t>
      </w:r>
      <w:r w:rsidR="00342933">
        <w:rPr>
          <w:rFonts w:hint="eastAsia"/>
        </w:rPr>
        <w:t>３</w:t>
      </w:r>
      <w:r w:rsidR="00070D04">
        <w:rPr>
          <w:rFonts w:hint="eastAsia"/>
        </w:rPr>
        <w:t>１日時点で</w:t>
      </w:r>
      <w:r w:rsidR="00630C87">
        <w:rPr>
          <w:rFonts w:hint="eastAsia"/>
        </w:rPr>
        <w:t>訪問介護相当サービス又は通所介護相当サービスの指定事業者の</w:t>
      </w:r>
      <w:r w:rsidR="00070D04">
        <w:rPr>
          <w:rFonts w:hint="eastAsia"/>
        </w:rPr>
        <w:t>指定を受けている事業所については、</w:t>
      </w:r>
      <w:r w:rsidR="00630C87">
        <w:rPr>
          <w:rFonts w:hint="eastAsia"/>
        </w:rPr>
        <w:t>生活支援サービス又は生きがい型デイサービス及び通所型サービスＣの</w:t>
      </w:r>
      <w:r w:rsidR="00070D04">
        <w:rPr>
          <w:rFonts w:hint="eastAsia"/>
        </w:rPr>
        <w:t>指定事業</w:t>
      </w:r>
      <w:r>
        <w:rPr>
          <w:rFonts w:hint="eastAsia"/>
        </w:rPr>
        <w:t>者</w:t>
      </w:r>
      <w:r w:rsidR="00070D04">
        <w:rPr>
          <w:rFonts w:hint="eastAsia"/>
        </w:rPr>
        <w:t>の指定を受けているものとみなす。</w:t>
      </w:r>
    </w:p>
    <w:p w:rsidR="003D2575" w:rsidRDefault="003D2575" w:rsidP="00634587">
      <w:pPr>
        <w:ind w:left="283" w:hangingChars="140" w:hanging="283"/>
      </w:pPr>
      <w:r>
        <w:rPr>
          <w:rFonts w:hint="eastAsia"/>
        </w:rPr>
        <w:t>２　前項の指定期間は、</w:t>
      </w:r>
      <w:r w:rsidR="00630C87">
        <w:rPr>
          <w:rFonts w:hint="eastAsia"/>
        </w:rPr>
        <w:t>訪問介護相当サービス又は通所介護相当サービスの</w:t>
      </w:r>
      <w:r>
        <w:rPr>
          <w:rFonts w:hint="eastAsia"/>
        </w:rPr>
        <w:t>指定事業</w:t>
      </w:r>
      <w:r w:rsidR="0012460B">
        <w:rPr>
          <w:rFonts w:hint="eastAsia"/>
        </w:rPr>
        <w:t>者</w:t>
      </w:r>
      <w:r>
        <w:rPr>
          <w:rFonts w:hint="eastAsia"/>
        </w:rPr>
        <w:t>の指定</w:t>
      </w:r>
      <w:r w:rsidR="00630C87">
        <w:rPr>
          <w:rFonts w:hint="eastAsia"/>
        </w:rPr>
        <w:t>の有効期間の満了日</w:t>
      </w:r>
      <w:r>
        <w:rPr>
          <w:rFonts w:hint="eastAsia"/>
        </w:rPr>
        <w:t>までの期間とする。</w:t>
      </w:r>
    </w:p>
    <w:p w:rsidR="00D872B5" w:rsidRDefault="00D872B5" w:rsidP="00BC41C4"/>
    <w:p w:rsidR="001625C6" w:rsidRDefault="001625C6" w:rsidP="000A2381">
      <w:pPr>
        <w:ind w:firstLineChars="100" w:firstLine="202"/>
      </w:pPr>
      <w:r>
        <w:rPr>
          <w:rFonts w:hint="eastAsia"/>
        </w:rPr>
        <w:lastRenderedPageBreak/>
        <w:t xml:space="preserve">（変更の届出） </w:t>
      </w:r>
    </w:p>
    <w:p w:rsidR="001625C6" w:rsidRDefault="001625C6" w:rsidP="001625C6">
      <w:pPr>
        <w:ind w:left="283" w:hangingChars="140" w:hanging="283"/>
      </w:pPr>
      <w:r>
        <w:rPr>
          <w:rFonts w:hint="eastAsia"/>
        </w:rPr>
        <w:t>第５条　指定事業者は、次に掲げる事項に変更があったときは、</w:t>
      </w:r>
      <w:r w:rsidR="001C6C81">
        <w:rPr>
          <w:rFonts w:hint="eastAsia"/>
        </w:rPr>
        <w:t>１０</w:t>
      </w:r>
      <w:r>
        <w:rPr>
          <w:rFonts w:hint="eastAsia"/>
        </w:rPr>
        <w:t xml:space="preserve">日以内に、変更届出書（様式第３号）により、市長に届け出なければならない。 </w:t>
      </w:r>
    </w:p>
    <w:p w:rsidR="001625C6" w:rsidRDefault="001625C6" w:rsidP="001625C6">
      <w:pPr>
        <w:ind w:left="567" w:hangingChars="280" w:hanging="567"/>
      </w:pPr>
      <w:r>
        <w:rPr>
          <w:rFonts w:hint="eastAsia"/>
        </w:rPr>
        <w:t>（１）事業</w:t>
      </w:r>
      <w:r w:rsidR="0082789F">
        <w:rPr>
          <w:rFonts w:hint="eastAsia"/>
        </w:rPr>
        <w:t>者</w:t>
      </w:r>
      <w:r w:rsidR="00D75AC7">
        <w:rPr>
          <w:rFonts w:hint="eastAsia"/>
        </w:rPr>
        <w:t>（</w:t>
      </w:r>
      <w:r>
        <w:rPr>
          <w:rFonts w:hint="eastAsia"/>
        </w:rPr>
        <w:t>事業</w:t>
      </w:r>
      <w:r w:rsidR="0082789F">
        <w:rPr>
          <w:rFonts w:hint="eastAsia"/>
        </w:rPr>
        <w:t>者</w:t>
      </w:r>
      <w:r>
        <w:rPr>
          <w:rFonts w:hint="eastAsia"/>
        </w:rPr>
        <w:t>の所在地以外の場所に</w:t>
      </w:r>
      <w:r w:rsidR="00D75AC7">
        <w:rPr>
          <w:rFonts w:hint="eastAsia"/>
        </w:rPr>
        <w:t>、指定の</w:t>
      </w:r>
      <w:r>
        <w:rPr>
          <w:rFonts w:hint="eastAsia"/>
        </w:rPr>
        <w:t>申請に係る事業の一部を行う施設</w:t>
      </w:r>
      <w:r w:rsidR="00D75AC7">
        <w:rPr>
          <w:rFonts w:hint="eastAsia"/>
        </w:rPr>
        <w:t>がある場合</w:t>
      </w:r>
      <w:r>
        <w:rPr>
          <w:rFonts w:hint="eastAsia"/>
        </w:rPr>
        <w:t xml:space="preserve">は、当該施設を含む。）の名称及び所在地 </w:t>
      </w:r>
    </w:p>
    <w:p w:rsidR="008F5EE7" w:rsidRDefault="008F5EE7" w:rsidP="008F5EE7">
      <w:pPr>
        <w:ind w:left="567" w:hangingChars="280" w:hanging="567"/>
      </w:pPr>
      <w:r>
        <w:rPr>
          <w:rFonts w:hint="eastAsia"/>
        </w:rPr>
        <w:t>（２）申請者の名称及び</w:t>
      </w:r>
      <w:r w:rsidR="001625C6">
        <w:rPr>
          <w:rFonts w:hint="eastAsia"/>
        </w:rPr>
        <w:t>主たる事務所の所在地</w:t>
      </w:r>
      <w:r>
        <w:rPr>
          <w:rFonts w:hint="eastAsia"/>
        </w:rPr>
        <w:t>並びにその</w:t>
      </w:r>
      <w:r w:rsidR="001625C6">
        <w:rPr>
          <w:rFonts w:hint="eastAsia"/>
        </w:rPr>
        <w:t>代表者の氏名</w:t>
      </w:r>
      <w:r w:rsidR="001625C6" w:rsidRPr="00EA70CE">
        <w:rPr>
          <w:rFonts w:hint="eastAsia"/>
        </w:rPr>
        <w:t>、</w:t>
      </w:r>
      <w:r>
        <w:rPr>
          <w:rFonts w:hint="eastAsia"/>
        </w:rPr>
        <w:t>住所及び</w:t>
      </w:r>
      <w:r w:rsidR="001625C6">
        <w:rPr>
          <w:rFonts w:hint="eastAsia"/>
        </w:rPr>
        <w:t>職名</w:t>
      </w:r>
    </w:p>
    <w:p w:rsidR="001625C6" w:rsidRDefault="008F5EE7" w:rsidP="008F5EE7">
      <w:pPr>
        <w:ind w:left="567" w:hangingChars="280" w:hanging="567"/>
      </w:pPr>
      <w:r>
        <w:rPr>
          <w:rFonts w:hint="eastAsia"/>
        </w:rPr>
        <w:t>（</w:t>
      </w:r>
      <w:r w:rsidRPr="00EA70CE">
        <w:rPr>
          <w:rFonts w:hint="eastAsia"/>
        </w:rPr>
        <w:t>３）管理者</w:t>
      </w:r>
    </w:p>
    <w:p w:rsidR="001625C6" w:rsidRDefault="006E3501" w:rsidP="001625C6">
      <w:r>
        <w:rPr>
          <w:rFonts w:hint="eastAsia"/>
        </w:rPr>
        <w:t>（</w:t>
      </w:r>
      <w:r w:rsidR="008F5EE7">
        <w:rPr>
          <w:rFonts w:hint="eastAsia"/>
        </w:rPr>
        <w:t>４</w:t>
      </w:r>
      <w:r>
        <w:rPr>
          <w:rFonts w:hint="eastAsia"/>
        </w:rPr>
        <w:t>）事業者の定款、</w:t>
      </w:r>
      <w:r w:rsidR="00D75AC7">
        <w:rPr>
          <w:rFonts w:hint="eastAsia"/>
        </w:rPr>
        <w:t>条例等（総合</w:t>
      </w:r>
      <w:r w:rsidR="001625C6">
        <w:rPr>
          <w:rFonts w:hint="eastAsia"/>
        </w:rPr>
        <w:t>事業に関するものに限る。）</w:t>
      </w:r>
    </w:p>
    <w:p w:rsidR="001625C6" w:rsidRDefault="001625C6" w:rsidP="001625C6">
      <w:r>
        <w:rPr>
          <w:rFonts w:hint="eastAsia"/>
        </w:rPr>
        <w:t>（</w:t>
      </w:r>
      <w:r w:rsidR="008F5EE7">
        <w:rPr>
          <w:rFonts w:hint="eastAsia"/>
        </w:rPr>
        <w:t>５</w:t>
      </w:r>
      <w:r>
        <w:rPr>
          <w:rFonts w:hint="eastAsia"/>
        </w:rPr>
        <w:t>）施設の構</w:t>
      </w:r>
      <w:r w:rsidR="00D75AC7">
        <w:rPr>
          <w:rFonts w:hint="eastAsia"/>
        </w:rPr>
        <w:t>造、設備（総合</w:t>
      </w:r>
      <w:r>
        <w:rPr>
          <w:rFonts w:hint="eastAsia"/>
        </w:rPr>
        <w:t>事業に関するものに限る。）</w:t>
      </w:r>
    </w:p>
    <w:p w:rsidR="001625C6" w:rsidRDefault="006C7083" w:rsidP="001625C6">
      <w:r>
        <w:rPr>
          <w:rFonts w:hint="eastAsia"/>
        </w:rPr>
        <w:t>（</w:t>
      </w:r>
      <w:r w:rsidR="008F5EE7">
        <w:rPr>
          <w:rFonts w:hint="eastAsia"/>
        </w:rPr>
        <w:t>６</w:t>
      </w:r>
      <w:r>
        <w:rPr>
          <w:rFonts w:hint="eastAsia"/>
        </w:rPr>
        <w:t>）</w:t>
      </w:r>
      <w:r w:rsidR="001625C6">
        <w:rPr>
          <w:rFonts w:hint="eastAsia"/>
        </w:rPr>
        <w:t>第</w:t>
      </w:r>
      <w:r w:rsidR="008D33D1">
        <w:rPr>
          <w:rFonts w:hint="eastAsia"/>
        </w:rPr>
        <w:t>１</w:t>
      </w:r>
      <w:r w:rsidR="001625C6">
        <w:rPr>
          <w:rFonts w:hint="eastAsia"/>
        </w:rPr>
        <w:t>号事業支給費の請求に関する事項</w:t>
      </w:r>
    </w:p>
    <w:p w:rsidR="001625C6" w:rsidRDefault="006C7083" w:rsidP="00D12F1C">
      <w:pPr>
        <w:ind w:left="202" w:hangingChars="100" w:hanging="202"/>
      </w:pPr>
      <w:r>
        <w:rPr>
          <w:rFonts w:hint="eastAsia"/>
        </w:rPr>
        <w:t xml:space="preserve">２　</w:t>
      </w:r>
      <w:r w:rsidR="006D71C8">
        <w:rPr>
          <w:rFonts w:hint="eastAsia"/>
        </w:rPr>
        <w:t>前項の各号に掲げる事項以外で変更があったときは、当該年度の３月３１日までに、変更届出書（様式第３号）により、市長に届け出なければならない。</w:t>
      </w:r>
    </w:p>
    <w:p w:rsidR="006C7083" w:rsidRDefault="006C7083" w:rsidP="00A65F16"/>
    <w:p w:rsidR="00A65F16" w:rsidRDefault="00A65F16" w:rsidP="000A2381">
      <w:pPr>
        <w:ind w:firstLineChars="100" w:firstLine="202"/>
      </w:pPr>
      <w:r>
        <w:rPr>
          <w:rFonts w:hint="eastAsia"/>
        </w:rPr>
        <w:t>（事業の廃止、休止又は再開の届出及び便宜の提供）</w:t>
      </w:r>
    </w:p>
    <w:p w:rsidR="00A65F16" w:rsidRDefault="0032768F" w:rsidP="0012460B">
      <w:pPr>
        <w:ind w:left="283" w:hangingChars="140" w:hanging="283"/>
      </w:pPr>
      <w:r>
        <w:rPr>
          <w:rFonts w:hint="eastAsia"/>
        </w:rPr>
        <w:t>第６</w:t>
      </w:r>
      <w:r w:rsidR="006E3501">
        <w:rPr>
          <w:rFonts w:hint="eastAsia"/>
        </w:rPr>
        <w:t>条　指定事業者は、</w:t>
      </w:r>
      <w:r w:rsidR="00D75AC7">
        <w:rPr>
          <w:rFonts w:hint="eastAsia"/>
        </w:rPr>
        <w:t>指定を受けている</w:t>
      </w:r>
      <w:r w:rsidR="00A65F16">
        <w:rPr>
          <w:rFonts w:hint="eastAsia"/>
        </w:rPr>
        <w:t>サービスの事業を廃止し、休止し、又は再開しようとするときは、その廃止、休止の日の</w:t>
      </w:r>
      <w:r w:rsidR="008903CD">
        <w:rPr>
          <w:rFonts w:hint="eastAsia"/>
        </w:rPr>
        <w:t>１</w:t>
      </w:r>
      <w:r w:rsidR="006E3501">
        <w:rPr>
          <w:rFonts w:hint="eastAsia"/>
        </w:rPr>
        <w:t>か</w:t>
      </w:r>
      <w:r w:rsidR="00716673">
        <w:rPr>
          <w:rFonts w:hint="eastAsia"/>
        </w:rPr>
        <w:t>月</w:t>
      </w:r>
      <w:r w:rsidR="00A65F16">
        <w:rPr>
          <w:rFonts w:hint="eastAsia"/>
        </w:rPr>
        <w:t>前まで</w:t>
      </w:r>
      <w:r w:rsidR="008903CD">
        <w:rPr>
          <w:rFonts w:hint="eastAsia"/>
        </w:rPr>
        <w:t>（再開する場合は、再開の日から</w:t>
      </w:r>
      <w:r w:rsidR="001C6C81">
        <w:rPr>
          <w:rFonts w:hint="eastAsia"/>
        </w:rPr>
        <w:t>１０</w:t>
      </w:r>
      <w:r w:rsidR="008903CD">
        <w:rPr>
          <w:rFonts w:hint="eastAsia"/>
        </w:rPr>
        <w:t>日以内）</w:t>
      </w:r>
      <w:r w:rsidR="00A65F16">
        <w:rPr>
          <w:rFonts w:hint="eastAsia"/>
        </w:rPr>
        <w:t>に、弘前</w:t>
      </w:r>
      <w:r w:rsidR="001625C6">
        <w:rPr>
          <w:rFonts w:hint="eastAsia"/>
        </w:rPr>
        <w:t>市介護予防・日常生活支援総合事業廃止・休止・再開届出書（様式第４</w:t>
      </w:r>
      <w:r w:rsidR="00A65F16">
        <w:rPr>
          <w:rFonts w:hint="eastAsia"/>
        </w:rPr>
        <w:t>号）により、市長へ届け出なければならない。</w:t>
      </w:r>
    </w:p>
    <w:p w:rsidR="00A65F16" w:rsidRDefault="00A65F16" w:rsidP="0012460B">
      <w:pPr>
        <w:ind w:left="283" w:hangingChars="140" w:hanging="283"/>
      </w:pPr>
      <w:r>
        <w:rPr>
          <w:rFonts w:hint="eastAsia"/>
        </w:rPr>
        <w:t>２　指定事業者は、前項の規定による事業の廃止</w:t>
      </w:r>
      <w:r w:rsidR="00217ABB">
        <w:rPr>
          <w:rFonts w:hint="eastAsia"/>
        </w:rPr>
        <w:t>又は</w:t>
      </w:r>
      <w:r>
        <w:rPr>
          <w:rFonts w:hint="eastAsia"/>
        </w:rPr>
        <w:t>休止の届出をしたときは、当該届出の日の前</w:t>
      </w:r>
      <w:r w:rsidR="001C6C81">
        <w:rPr>
          <w:rFonts w:hint="eastAsia"/>
        </w:rPr>
        <w:t>１</w:t>
      </w:r>
      <w:r w:rsidR="006E3501">
        <w:rPr>
          <w:rFonts w:hint="eastAsia"/>
        </w:rPr>
        <w:t>か</w:t>
      </w:r>
      <w:r w:rsidR="00716673">
        <w:rPr>
          <w:rFonts w:hint="eastAsia"/>
        </w:rPr>
        <w:t>月</w:t>
      </w:r>
      <w:r>
        <w:rPr>
          <w:rFonts w:hint="eastAsia"/>
        </w:rPr>
        <w:t>以内に当該事業所においてサービスを受けていた者であって、当該事業の廃止</w:t>
      </w:r>
      <w:r w:rsidR="00217ABB">
        <w:rPr>
          <w:rFonts w:hint="eastAsia"/>
        </w:rPr>
        <w:t>又は</w:t>
      </w:r>
      <w:r>
        <w:rPr>
          <w:rFonts w:hint="eastAsia"/>
        </w:rPr>
        <w:t>休止の日以降においても引き続き従前のサービスの提供を希望する</w:t>
      </w:r>
      <w:r w:rsidR="006E3501">
        <w:rPr>
          <w:rFonts w:hint="eastAsia"/>
        </w:rPr>
        <w:t>ものに対し、必要なサービス等が継続的に提供されるよう</w:t>
      </w:r>
      <w:r>
        <w:rPr>
          <w:rFonts w:hint="eastAsia"/>
        </w:rPr>
        <w:t>地域包括支援センター</w:t>
      </w:r>
      <w:r w:rsidR="006E3501">
        <w:rPr>
          <w:rFonts w:hint="eastAsia"/>
        </w:rPr>
        <w:t>、</w:t>
      </w:r>
      <w:r>
        <w:rPr>
          <w:rFonts w:hint="eastAsia"/>
        </w:rPr>
        <w:t>他のサービス事業者</w:t>
      </w:r>
      <w:r w:rsidR="006E3501">
        <w:rPr>
          <w:rFonts w:hint="eastAsia"/>
        </w:rPr>
        <w:t>等</w:t>
      </w:r>
      <w:r>
        <w:rPr>
          <w:rFonts w:hint="eastAsia"/>
        </w:rPr>
        <w:t>との連絡調整等の便宜の提供を行わなければならない。</w:t>
      </w:r>
    </w:p>
    <w:p w:rsidR="00A65F16" w:rsidRDefault="00A65F16" w:rsidP="00A65F16"/>
    <w:p w:rsidR="005E2611" w:rsidRDefault="005E2611" w:rsidP="000A2381">
      <w:pPr>
        <w:ind w:firstLineChars="100" w:firstLine="202"/>
      </w:pPr>
      <w:r>
        <w:rPr>
          <w:rFonts w:hint="eastAsia"/>
        </w:rPr>
        <w:t>（指定の拒否）</w:t>
      </w:r>
    </w:p>
    <w:p w:rsidR="005E2611" w:rsidRDefault="0032768F" w:rsidP="005E2611">
      <w:pPr>
        <w:ind w:left="283" w:hangingChars="140" w:hanging="283"/>
      </w:pPr>
      <w:r>
        <w:rPr>
          <w:rFonts w:hint="eastAsia"/>
        </w:rPr>
        <w:t>第７</w:t>
      </w:r>
      <w:r w:rsidR="005E2611">
        <w:rPr>
          <w:rFonts w:hint="eastAsia"/>
        </w:rPr>
        <w:t>条　指定事業所の指定については、この要綱に規定した基準を満たした事業所であっても、当該事業所に係る指定事業所の指定を行うことにより、弘前市介護保険事業計画において見込んだ地域支援事業に係るサービス計画量を超過する場合や地域支援計画の円滑かつ適切な実施に際し支障が生じる場合においては、当該事業所に係る指定事業者の指定をしないことができる。</w:t>
      </w:r>
    </w:p>
    <w:p w:rsidR="005E2611" w:rsidRPr="007E26AD" w:rsidRDefault="005E2611" w:rsidP="00F76B04"/>
    <w:p w:rsidR="00F76B04" w:rsidRDefault="00F76B04" w:rsidP="000A2381">
      <w:pPr>
        <w:ind w:firstLineChars="100" w:firstLine="202"/>
      </w:pPr>
      <w:r>
        <w:rPr>
          <w:rFonts w:hint="eastAsia"/>
        </w:rPr>
        <w:t>（事業受託者）</w:t>
      </w:r>
    </w:p>
    <w:p w:rsidR="00F76B04" w:rsidRDefault="0032768F" w:rsidP="00FF1EB5">
      <w:pPr>
        <w:ind w:left="283" w:hangingChars="140" w:hanging="283"/>
      </w:pPr>
      <w:r>
        <w:rPr>
          <w:rFonts w:hint="eastAsia"/>
        </w:rPr>
        <w:t>第８</w:t>
      </w:r>
      <w:r w:rsidR="00F76B04">
        <w:rPr>
          <w:rFonts w:hint="eastAsia"/>
        </w:rPr>
        <w:t xml:space="preserve">条　</w:t>
      </w:r>
      <w:r w:rsidR="00C8120E">
        <w:rPr>
          <w:rFonts w:hint="eastAsia"/>
        </w:rPr>
        <w:t>弘前市介護予防・日常生活支援総合事業実施要綱</w:t>
      </w:r>
      <w:r w:rsidR="00D12F1C">
        <w:rPr>
          <w:rFonts w:hint="eastAsia"/>
        </w:rPr>
        <w:t>（平成２８年弘前市告示第４９５号）</w:t>
      </w:r>
      <w:r w:rsidR="00C8120E">
        <w:rPr>
          <w:rFonts w:hint="eastAsia"/>
        </w:rPr>
        <w:t>第５</w:t>
      </w:r>
      <w:r w:rsidR="00366C24">
        <w:rPr>
          <w:rFonts w:hint="eastAsia"/>
        </w:rPr>
        <w:t>条</w:t>
      </w:r>
      <w:r w:rsidR="00D12F1C">
        <w:rPr>
          <w:rFonts w:hint="eastAsia"/>
        </w:rPr>
        <w:t>第１</w:t>
      </w:r>
      <w:r w:rsidR="006E3501">
        <w:rPr>
          <w:rFonts w:hint="eastAsia"/>
        </w:rPr>
        <w:t>項</w:t>
      </w:r>
      <w:r w:rsidR="00D12F1C">
        <w:rPr>
          <w:rFonts w:hint="eastAsia"/>
        </w:rPr>
        <w:t>第２号</w:t>
      </w:r>
      <w:r w:rsidR="00366C24">
        <w:rPr>
          <w:rFonts w:hint="eastAsia"/>
        </w:rPr>
        <w:t>の規定により</w:t>
      </w:r>
      <w:r w:rsidR="00F76B04">
        <w:rPr>
          <w:rFonts w:hint="eastAsia"/>
        </w:rPr>
        <w:t>総合事業の委託を受けた者（以下「事業受託者」という。）は、総合事業の実施に係る経費を他の事業に係る経費と明確に区分し、会計処理を行わなければならない。</w:t>
      </w:r>
    </w:p>
    <w:p w:rsidR="00F76B04" w:rsidRDefault="00134432" w:rsidP="00FF1EB5">
      <w:pPr>
        <w:ind w:left="283" w:hangingChars="140" w:hanging="283"/>
      </w:pPr>
      <w:r>
        <w:rPr>
          <w:rFonts w:hint="eastAsia"/>
        </w:rPr>
        <w:t>２</w:t>
      </w:r>
      <w:r w:rsidR="00F76B04">
        <w:rPr>
          <w:rFonts w:hint="eastAsia"/>
        </w:rPr>
        <w:t xml:space="preserve">　事業受託者は、サービス状況を明らかにできる書類のほか、経理に関する帳簿等必要な書類を備え付けなければならない。</w:t>
      </w:r>
    </w:p>
    <w:p w:rsidR="00F76B04" w:rsidRDefault="00134432" w:rsidP="00FF1EB5">
      <w:pPr>
        <w:ind w:left="283" w:hangingChars="140" w:hanging="283"/>
      </w:pPr>
      <w:r>
        <w:rPr>
          <w:rFonts w:hint="eastAsia"/>
        </w:rPr>
        <w:t>３</w:t>
      </w:r>
      <w:r w:rsidR="006E3501">
        <w:rPr>
          <w:rFonts w:hint="eastAsia"/>
        </w:rPr>
        <w:t xml:space="preserve">　</w:t>
      </w:r>
      <w:r w:rsidR="00F76B04">
        <w:rPr>
          <w:rFonts w:hint="eastAsia"/>
        </w:rPr>
        <w:t>委託に関して必要な事項は、別に委託契約で定める。</w:t>
      </w:r>
    </w:p>
    <w:p w:rsidR="00F76B04" w:rsidRDefault="00F76B04" w:rsidP="00F76B04"/>
    <w:p w:rsidR="00EA70CE" w:rsidRDefault="00EA70CE" w:rsidP="00F76B04"/>
    <w:p w:rsidR="00085176" w:rsidRDefault="00085176" w:rsidP="000A2381">
      <w:pPr>
        <w:ind w:firstLineChars="100" w:firstLine="202"/>
      </w:pPr>
      <w:r>
        <w:rPr>
          <w:rFonts w:hint="eastAsia"/>
        </w:rPr>
        <w:lastRenderedPageBreak/>
        <w:t>（衛生管理）</w:t>
      </w:r>
    </w:p>
    <w:p w:rsidR="00085176" w:rsidRDefault="00A7776A" w:rsidP="004024FC">
      <w:pPr>
        <w:ind w:left="283" w:hangingChars="140" w:hanging="283"/>
      </w:pPr>
      <w:r>
        <w:rPr>
          <w:rFonts w:hint="eastAsia"/>
        </w:rPr>
        <w:t>第</w:t>
      </w:r>
      <w:r w:rsidR="0032768F">
        <w:rPr>
          <w:rFonts w:hint="eastAsia"/>
        </w:rPr>
        <w:t>９</w:t>
      </w:r>
      <w:r w:rsidR="00085176">
        <w:rPr>
          <w:rFonts w:hint="eastAsia"/>
        </w:rPr>
        <w:t xml:space="preserve">条　</w:t>
      </w:r>
      <w:r w:rsidR="004C0CAA">
        <w:rPr>
          <w:rFonts w:hint="eastAsia"/>
        </w:rPr>
        <w:t>指定</w:t>
      </w:r>
      <w:r w:rsidR="00085176">
        <w:rPr>
          <w:rFonts w:hint="eastAsia"/>
        </w:rPr>
        <w:t>事業者</w:t>
      </w:r>
      <w:r w:rsidR="00E82A07">
        <w:rPr>
          <w:rFonts w:hint="eastAsia"/>
        </w:rPr>
        <w:t>又は</w:t>
      </w:r>
      <w:r w:rsidR="004024FC">
        <w:rPr>
          <w:rFonts w:hint="eastAsia"/>
        </w:rPr>
        <w:t>事業受託者</w:t>
      </w:r>
      <w:r w:rsidR="00085176">
        <w:rPr>
          <w:rFonts w:hint="eastAsia"/>
        </w:rPr>
        <w:t>は、従事者の清潔の保持及び健康状態の管理に努めなければならない。</w:t>
      </w:r>
    </w:p>
    <w:p w:rsidR="00085176" w:rsidRPr="007E26AD" w:rsidRDefault="00085176" w:rsidP="00085176"/>
    <w:p w:rsidR="00085176" w:rsidRDefault="00085176" w:rsidP="000A2381">
      <w:pPr>
        <w:ind w:firstLineChars="100" w:firstLine="202"/>
      </w:pPr>
      <w:r>
        <w:rPr>
          <w:rFonts w:hint="eastAsia"/>
        </w:rPr>
        <w:t>（秘密保持等）</w:t>
      </w:r>
    </w:p>
    <w:p w:rsidR="00085176" w:rsidRDefault="007E1BDE" w:rsidP="00FF1EB5">
      <w:pPr>
        <w:ind w:left="283" w:hangingChars="140" w:hanging="283"/>
      </w:pPr>
      <w:r>
        <w:rPr>
          <w:rFonts w:hint="eastAsia"/>
        </w:rPr>
        <w:t>第</w:t>
      </w:r>
      <w:r w:rsidR="0032768F">
        <w:rPr>
          <w:rFonts w:hint="eastAsia"/>
        </w:rPr>
        <w:t>10</w:t>
      </w:r>
      <w:r w:rsidR="00085176">
        <w:rPr>
          <w:rFonts w:hint="eastAsia"/>
        </w:rPr>
        <w:t>条　総合事業に従事する者及び従事者であった</w:t>
      </w:r>
      <w:r w:rsidR="006E3501">
        <w:rPr>
          <w:rFonts w:hint="eastAsia"/>
        </w:rPr>
        <w:t>もの</w:t>
      </w:r>
      <w:r w:rsidR="00085176">
        <w:rPr>
          <w:rFonts w:hint="eastAsia"/>
        </w:rPr>
        <w:t>は、正当な理由なく、その業務上知り得た利用者又はその家族の秘密を漏らしてはならない。</w:t>
      </w:r>
    </w:p>
    <w:p w:rsidR="00085176" w:rsidRPr="007E26AD" w:rsidRDefault="00085176" w:rsidP="00085176"/>
    <w:p w:rsidR="007560B5" w:rsidRDefault="007560B5" w:rsidP="000A2381">
      <w:pPr>
        <w:ind w:firstLineChars="100" w:firstLine="202"/>
      </w:pPr>
      <w:r>
        <w:rPr>
          <w:rFonts w:hint="eastAsia"/>
        </w:rPr>
        <w:t>（報告等）</w:t>
      </w:r>
    </w:p>
    <w:p w:rsidR="007560B5" w:rsidRDefault="007560B5" w:rsidP="001F686D">
      <w:pPr>
        <w:ind w:left="283" w:hangingChars="140" w:hanging="283"/>
      </w:pPr>
      <w:r>
        <w:rPr>
          <w:rFonts w:hint="eastAsia"/>
        </w:rPr>
        <w:t>第</w:t>
      </w:r>
      <w:r w:rsidR="007E26AD">
        <w:rPr>
          <w:rFonts w:hint="eastAsia"/>
        </w:rPr>
        <w:t>1</w:t>
      </w:r>
      <w:r w:rsidR="0032768F">
        <w:rPr>
          <w:rFonts w:hint="eastAsia"/>
        </w:rPr>
        <w:t>1</w:t>
      </w:r>
      <w:r>
        <w:rPr>
          <w:rFonts w:hint="eastAsia"/>
        </w:rPr>
        <w:t>条　市長は、第１号事業支給費の支給に関して必要があると認めるときは、指定事業者に対し、法第１１５条の４５の７の規定による報告等を求めることができる。</w:t>
      </w:r>
    </w:p>
    <w:p w:rsidR="007560B5" w:rsidRPr="0032768F" w:rsidRDefault="007560B5" w:rsidP="00085176"/>
    <w:p w:rsidR="007560B5" w:rsidRDefault="007560B5" w:rsidP="000A2381">
      <w:pPr>
        <w:ind w:firstLineChars="100" w:firstLine="202"/>
      </w:pPr>
      <w:r>
        <w:rPr>
          <w:rFonts w:hint="eastAsia"/>
        </w:rPr>
        <w:t>（勧告、命令、公表等）</w:t>
      </w:r>
    </w:p>
    <w:p w:rsidR="007560B5" w:rsidRDefault="007560B5" w:rsidP="001F686D">
      <w:pPr>
        <w:ind w:left="283" w:hangingChars="140" w:hanging="283"/>
      </w:pPr>
      <w:r>
        <w:rPr>
          <w:rFonts w:hint="eastAsia"/>
        </w:rPr>
        <w:t>第</w:t>
      </w:r>
      <w:r w:rsidR="007E26AD">
        <w:rPr>
          <w:rFonts w:hint="eastAsia"/>
        </w:rPr>
        <w:t>1</w:t>
      </w:r>
      <w:r w:rsidR="0032768F">
        <w:rPr>
          <w:rFonts w:hint="eastAsia"/>
        </w:rPr>
        <w:t>2</w:t>
      </w:r>
      <w:r>
        <w:rPr>
          <w:rFonts w:hint="eastAsia"/>
        </w:rPr>
        <w:t>条　市長は、指定事業者が別に定める基準に従って事業を行っていないと認めるときは、当該事業者に対し、法第１１５条の４５の８の規定による勧告、命令、公表等を行うことができる。</w:t>
      </w:r>
    </w:p>
    <w:p w:rsidR="007560B5" w:rsidRDefault="007560B5" w:rsidP="00085176">
      <w:r>
        <w:rPr>
          <w:rFonts w:hint="eastAsia"/>
        </w:rPr>
        <w:t>２　市長は、前項の規定による命令をした場合においては、その旨を公示しなければならない。</w:t>
      </w:r>
    </w:p>
    <w:p w:rsidR="00996E8C" w:rsidRDefault="00996E8C" w:rsidP="00085176"/>
    <w:p w:rsidR="00996E8C" w:rsidRPr="007560B5" w:rsidRDefault="00996E8C" w:rsidP="000A2381">
      <w:pPr>
        <w:ind w:firstLineChars="100" w:firstLine="202"/>
      </w:pPr>
      <w:r>
        <w:rPr>
          <w:rFonts w:hint="eastAsia"/>
        </w:rPr>
        <w:t>（指定事業者の指定の取消等）</w:t>
      </w:r>
    </w:p>
    <w:p w:rsidR="007560B5" w:rsidRDefault="00996E8C" w:rsidP="001F686D">
      <w:pPr>
        <w:ind w:left="283" w:hangingChars="140" w:hanging="283"/>
      </w:pPr>
      <w:r>
        <w:rPr>
          <w:rFonts w:hint="eastAsia"/>
        </w:rPr>
        <w:t>第</w:t>
      </w:r>
      <w:r w:rsidR="007E26AD">
        <w:rPr>
          <w:rFonts w:hint="eastAsia"/>
        </w:rPr>
        <w:t>1</w:t>
      </w:r>
      <w:r w:rsidR="0032768F">
        <w:rPr>
          <w:rFonts w:hint="eastAsia"/>
        </w:rPr>
        <w:t>3</w:t>
      </w:r>
      <w:r>
        <w:rPr>
          <w:rFonts w:hint="eastAsia"/>
        </w:rPr>
        <w:t>条　市長は、法第１１５条の４５の９の各号のいずれかに該当する場合においては、当該指定事業者に係る指定事業者の指定を取り消す、</w:t>
      </w:r>
      <w:r w:rsidR="00E82A07">
        <w:rPr>
          <w:rFonts w:hint="eastAsia"/>
        </w:rPr>
        <w:t>又は</w:t>
      </w:r>
      <w:r>
        <w:rPr>
          <w:rFonts w:hint="eastAsia"/>
        </w:rPr>
        <w:t>期間を定めてその指定事業者の指定の全部</w:t>
      </w:r>
      <w:r w:rsidR="00E82A07">
        <w:rPr>
          <w:rFonts w:hint="eastAsia"/>
        </w:rPr>
        <w:t>又は</w:t>
      </w:r>
      <w:r>
        <w:rPr>
          <w:rFonts w:hint="eastAsia"/>
        </w:rPr>
        <w:t>一部の効力を停止することができる。</w:t>
      </w:r>
    </w:p>
    <w:p w:rsidR="00996E8C" w:rsidRPr="007E1BDE" w:rsidRDefault="00996E8C" w:rsidP="00085176"/>
    <w:p w:rsidR="00F76B04" w:rsidRDefault="00F76B04" w:rsidP="000A2381">
      <w:pPr>
        <w:ind w:firstLineChars="100" w:firstLine="202"/>
      </w:pPr>
      <w:r>
        <w:rPr>
          <w:rFonts w:hint="eastAsia"/>
        </w:rPr>
        <w:t>（事故発生時の対応）</w:t>
      </w:r>
    </w:p>
    <w:p w:rsidR="00F76B04" w:rsidRDefault="007E1BDE" w:rsidP="00FF1EB5">
      <w:pPr>
        <w:ind w:left="283" w:hangingChars="140" w:hanging="283"/>
      </w:pPr>
      <w:r>
        <w:rPr>
          <w:rFonts w:hint="eastAsia"/>
        </w:rPr>
        <w:t>第</w:t>
      </w:r>
      <w:r w:rsidR="0032768F">
        <w:rPr>
          <w:rFonts w:hint="eastAsia"/>
        </w:rPr>
        <w:t>14</w:t>
      </w:r>
      <w:r w:rsidR="00F76B04">
        <w:rPr>
          <w:rFonts w:hint="eastAsia"/>
        </w:rPr>
        <w:t xml:space="preserve">条　</w:t>
      </w:r>
      <w:r w:rsidR="004C0CAA">
        <w:rPr>
          <w:rFonts w:hint="eastAsia"/>
        </w:rPr>
        <w:t>指定</w:t>
      </w:r>
      <w:r w:rsidR="00F76B04">
        <w:rPr>
          <w:rFonts w:hint="eastAsia"/>
        </w:rPr>
        <w:t>事業者</w:t>
      </w:r>
      <w:r w:rsidR="00E82A07">
        <w:rPr>
          <w:rFonts w:hint="eastAsia"/>
        </w:rPr>
        <w:t>又は</w:t>
      </w:r>
      <w:r w:rsidR="004C0CAA">
        <w:rPr>
          <w:rFonts w:hint="eastAsia"/>
        </w:rPr>
        <w:t>事業受託者</w:t>
      </w:r>
      <w:r w:rsidR="00F76B04">
        <w:rPr>
          <w:rFonts w:hint="eastAsia"/>
        </w:rPr>
        <w:t>は、利用者に対するサービスの提供により事故が発生した場合は、市、当該利用者の家族、当該利用者に係る介護予防支援又は介護予防マネジメントを行う地域包括支援センター等に連絡を行うとともに、必要な措置を講じなければならない。</w:t>
      </w:r>
    </w:p>
    <w:p w:rsidR="00F76B04" w:rsidRDefault="00F76B04" w:rsidP="00FF1EB5">
      <w:pPr>
        <w:ind w:left="283" w:hangingChars="140" w:hanging="283"/>
      </w:pPr>
      <w:r>
        <w:rPr>
          <w:rFonts w:hint="eastAsia"/>
        </w:rPr>
        <w:t xml:space="preserve">２　</w:t>
      </w:r>
      <w:r w:rsidR="00D75AC7">
        <w:rPr>
          <w:rFonts w:hint="eastAsia"/>
        </w:rPr>
        <w:t>指定事業者</w:t>
      </w:r>
      <w:r w:rsidR="00E82A07">
        <w:rPr>
          <w:rFonts w:hint="eastAsia"/>
        </w:rPr>
        <w:t>又は</w:t>
      </w:r>
      <w:r w:rsidR="004C0CAA">
        <w:rPr>
          <w:rFonts w:hint="eastAsia"/>
        </w:rPr>
        <w:t>事業受託者</w:t>
      </w:r>
      <w:r>
        <w:rPr>
          <w:rFonts w:hint="eastAsia"/>
        </w:rPr>
        <w:t>は、前項の事故の状況及び事故に際して採った処置について記録しなければならない。</w:t>
      </w:r>
    </w:p>
    <w:p w:rsidR="00F76B04" w:rsidRDefault="00F76B04" w:rsidP="00FF1EB5">
      <w:pPr>
        <w:ind w:left="283" w:hangingChars="140" w:hanging="283"/>
      </w:pPr>
      <w:r>
        <w:rPr>
          <w:rFonts w:hint="eastAsia"/>
        </w:rPr>
        <w:t xml:space="preserve">３　</w:t>
      </w:r>
      <w:r w:rsidR="00D75AC7">
        <w:rPr>
          <w:rFonts w:hint="eastAsia"/>
        </w:rPr>
        <w:t>指定事業者</w:t>
      </w:r>
      <w:r w:rsidR="00E82A07">
        <w:rPr>
          <w:rFonts w:hint="eastAsia"/>
        </w:rPr>
        <w:t>又は</w:t>
      </w:r>
      <w:r w:rsidR="004C0CAA">
        <w:rPr>
          <w:rFonts w:hint="eastAsia"/>
        </w:rPr>
        <w:t>事業受託者</w:t>
      </w:r>
      <w:r>
        <w:rPr>
          <w:rFonts w:hint="eastAsia"/>
        </w:rPr>
        <w:t>は、利用者に対するサービスの提供により賠償すべき事故が発生した場合は、損害賠償を速やかに行わなければならない。</w:t>
      </w:r>
    </w:p>
    <w:p w:rsidR="00F76B04" w:rsidRDefault="00F76B04" w:rsidP="00F76B04"/>
    <w:p w:rsidR="00F76B04" w:rsidRDefault="00F76B04" w:rsidP="000A2381">
      <w:pPr>
        <w:ind w:firstLineChars="100" w:firstLine="202"/>
      </w:pPr>
      <w:r>
        <w:rPr>
          <w:rFonts w:hint="eastAsia"/>
        </w:rPr>
        <w:t>（</w:t>
      </w:r>
      <w:r w:rsidR="006E3501">
        <w:rPr>
          <w:rFonts w:hint="eastAsia"/>
        </w:rPr>
        <w:t>委任</w:t>
      </w:r>
      <w:r>
        <w:rPr>
          <w:rFonts w:hint="eastAsia"/>
        </w:rPr>
        <w:t>）</w:t>
      </w:r>
    </w:p>
    <w:p w:rsidR="00F76B04" w:rsidRDefault="004152C0" w:rsidP="00F76B04">
      <w:r>
        <w:rPr>
          <w:rFonts w:hint="eastAsia"/>
        </w:rPr>
        <w:t>第</w:t>
      </w:r>
      <w:r w:rsidR="007E26AD">
        <w:rPr>
          <w:rFonts w:hint="eastAsia"/>
        </w:rPr>
        <w:t>1</w:t>
      </w:r>
      <w:r w:rsidR="0032768F">
        <w:rPr>
          <w:rFonts w:hint="eastAsia"/>
        </w:rPr>
        <w:t>5</w:t>
      </w:r>
      <w:r w:rsidR="00F76B04">
        <w:rPr>
          <w:rFonts w:hint="eastAsia"/>
        </w:rPr>
        <w:t>条　この要綱に定めるもののほか必要な事項は、別に定める。</w:t>
      </w:r>
    </w:p>
    <w:p w:rsidR="00634587" w:rsidRDefault="00634587" w:rsidP="00F76B04"/>
    <w:p w:rsidR="00A2262F" w:rsidRDefault="00A2262F" w:rsidP="00F744EF">
      <w:pPr>
        <w:ind w:firstLineChars="300" w:firstLine="607"/>
      </w:pPr>
      <w:r>
        <w:rPr>
          <w:rFonts w:hint="eastAsia"/>
        </w:rPr>
        <w:t>附　則</w:t>
      </w:r>
    </w:p>
    <w:p w:rsidR="006814BA" w:rsidRDefault="006814BA" w:rsidP="006E3501">
      <w:pPr>
        <w:ind w:firstLineChars="100" w:firstLine="202"/>
      </w:pPr>
      <w:r>
        <w:rPr>
          <w:rFonts w:hint="eastAsia"/>
        </w:rPr>
        <w:t>（施行期日）</w:t>
      </w:r>
    </w:p>
    <w:p w:rsidR="00A2262F" w:rsidRDefault="006814BA" w:rsidP="006814BA">
      <w:r>
        <w:rPr>
          <w:rFonts w:hint="eastAsia"/>
        </w:rPr>
        <w:t xml:space="preserve">１　</w:t>
      </w:r>
      <w:r w:rsidR="00A2262F">
        <w:rPr>
          <w:rFonts w:hint="eastAsia"/>
        </w:rPr>
        <w:t>この要綱は、</w:t>
      </w:r>
      <w:r>
        <w:rPr>
          <w:rFonts w:hint="eastAsia"/>
        </w:rPr>
        <w:t>平成２９年４月１日</w:t>
      </w:r>
      <w:r w:rsidR="00A2262F">
        <w:rPr>
          <w:rFonts w:hint="eastAsia"/>
        </w:rPr>
        <w:t>から施行する。</w:t>
      </w:r>
    </w:p>
    <w:p w:rsidR="00634587" w:rsidRDefault="00634587" w:rsidP="0039384B"/>
    <w:p w:rsidR="006814BA" w:rsidRDefault="006814BA" w:rsidP="006E3501">
      <w:pPr>
        <w:ind w:firstLineChars="100" w:firstLine="202"/>
      </w:pPr>
      <w:r>
        <w:rPr>
          <w:rFonts w:hint="eastAsia"/>
        </w:rPr>
        <w:t>（準備行為）</w:t>
      </w:r>
    </w:p>
    <w:p w:rsidR="009C5C66" w:rsidRDefault="00376E1F" w:rsidP="009C5C66">
      <w:pPr>
        <w:ind w:left="283" w:hangingChars="140" w:hanging="283"/>
      </w:pPr>
      <w:r w:rsidRPr="00376E1F">
        <w:rPr>
          <w:rFonts w:hint="eastAsia"/>
        </w:rPr>
        <w:t xml:space="preserve">２　</w:t>
      </w:r>
      <w:r w:rsidR="009C5C66">
        <w:rPr>
          <w:rFonts w:hint="eastAsia"/>
        </w:rPr>
        <w:t>次に掲げる事項については、この要綱の施行前においても、行うことができる。</w:t>
      </w:r>
    </w:p>
    <w:p w:rsidR="009C5C66" w:rsidRDefault="009C5C66" w:rsidP="009C5C66">
      <w:pPr>
        <w:ind w:left="283" w:hangingChars="140" w:hanging="283"/>
      </w:pPr>
      <w:r>
        <w:rPr>
          <w:rFonts w:hint="eastAsia"/>
        </w:rPr>
        <w:lastRenderedPageBreak/>
        <w:t>（１）第３条第４項の規定による指定</w:t>
      </w:r>
      <w:r w:rsidR="00186DD6">
        <w:rPr>
          <w:rFonts w:hint="eastAsia"/>
        </w:rPr>
        <w:t>（更新）</w:t>
      </w:r>
      <w:r>
        <w:rPr>
          <w:rFonts w:hint="eastAsia"/>
        </w:rPr>
        <w:t>申請書の届出</w:t>
      </w:r>
    </w:p>
    <w:p w:rsidR="009C5C66" w:rsidRDefault="009C5C66" w:rsidP="009C5C66">
      <w:pPr>
        <w:ind w:left="283" w:hangingChars="140" w:hanging="283"/>
      </w:pPr>
      <w:r>
        <w:rPr>
          <w:rFonts w:hint="eastAsia"/>
        </w:rPr>
        <w:t>（２）第３条第６項の規定による指定通知書の交付</w:t>
      </w:r>
    </w:p>
    <w:p w:rsidR="009C5C66" w:rsidRDefault="009C5C66" w:rsidP="009C5C66">
      <w:pPr>
        <w:ind w:left="283" w:hangingChars="140" w:hanging="283"/>
      </w:pPr>
      <w:r>
        <w:rPr>
          <w:rFonts w:hint="eastAsia"/>
        </w:rPr>
        <w:t>（３）第５条第１項の規定による変更届出書の届出</w:t>
      </w:r>
    </w:p>
    <w:p w:rsidR="009C5C66" w:rsidRDefault="009C5C66" w:rsidP="009C5C66">
      <w:pPr>
        <w:ind w:left="283" w:hangingChars="140" w:hanging="283"/>
      </w:pPr>
      <w:r>
        <w:rPr>
          <w:rFonts w:hint="eastAsia"/>
        </w:rPr>
        <w:t>（４）第６条第１項の規定による廃止・休止・再開届出書の届出</w:t>
      </w:r>
    </w:p>
    <w:p w:rsidR="006814BA" w:rsidRDefault="009C5C66" w:rsidP="009C5C66">
      <w:pPr>
        <w:ind w:left="283" w:hangingChars="140" w:hanging="283"/>
      </w:pPr>
      <w:r>
        <w:rPr>
          <w:rFonts w:hint="eastAsia"/>
        </w:rPr>
        <w:t>（５）第７条第１項の規定による指定の拒否</w:t>
      </w:r>
    </w:p>
    <w:p w:rsidR="00D12F1C" w:rsidRDefault="00D12F1C" w:rsidP="009C5C66">
      <w:pPr>
        <w:ind w:left="283" w:hangingChars="140" w:hanging="283"/>
      </w:pPr>
    </w:p>
    <w:p w:rsidR="00D12F1C" w:rsidRDefault="00D12F1C" w:rsidP="00E32E1F">
      <w:pPr>
        <w:ind w:firstLineChars="300" w:firstLine="607"/>
      </w:pPr>
      <w:r>
        <w:rPr>
          <w:rFonts w:hint="eastAsia"/>
        </w:rPr>
        <w:t>附　則</w:t>
      </w:r>
    </w:p>
    <w:p w:rsidR="00D12F1C" w:rsidRDefault="00F744EF" w:rsidP="00F744EF">
      <w:pPr>
        <w:ind w:firstLineChars="100" w:firstLine="202"/>
      </w:pPr>
      <w:r>
        <w:rPr>
          <w:rFonts w:hint="eastAsia"/>
        </w:rPr>
        <w:t>この要綱は、</w:t>
      </w:r>
      <w:r w:rsidR="00F2720F">
        <w:rPr>
          <w:rFonts w:hint="eastAsia"/>
        </w:rPr>
        <w:t>平成</w:t>
      </w:r>
      <w:r w:rsidR="005D726B">
        <w:rPr>
          <w:rFonts w:hint="eastAsia"/>
        </w:rPr>
        <w:t>３１年１月２４</w:t>
      </w:r>
      <w:r w:rsidR="00F2720F">
        <w:rPr>
          <w:rFonts w:hint="eastAsia"/>
        </w:rPr>
        <w:t>日</w:t>
      </w:r>
      <w:r w:rsidR="00D12F1C">
        <w:rPr>
          <w:rFonts w:hint="eastAsia"/>
        </w:rPr>
        <w:t>から施行する。</w:t>
      </w:r>
    </w:p>
    <w:p w:rsidR="00EA70CE" w:rsidRDefault="00EA70CE" w:rsidP="00F744EF">
      <w:pPr>
        <w:ind w:firstLineChars="100" w:firstLine="202"/>
      </w:pPr>
    </w:p>
    <w:p w:rsidR="00EA70CE" w:rsidRDefault="00EA70CE" w:rsidP="00EA70CE">
      <w:pPr>
        <w:ind w:firstLineChars="300" w:firstLine="607"/>
      </w:pPr>
      <w:r>
        <w:rPr>
          <w:rFonts w:hint="eastAsia"/>
        </w:rPr>
        <w:t>附　則</w:t>
      </w:r>
    </w:p>
    <w:p w:rsidR="00EA70CE" w:rsidRDefault="00EA70CE" w:rsidP="00EA70CE">
      <w:pPr>
        <w:ind w:firstLineChars="100" w:firstLine="202"/>
      </w:pPr>
      <w:r>
        <w:rPr>
          <w:rFonts w:hint="eastAsia"/>
        </w:rPr>
        <w:t>この要綱は、</w:t>
      </w:r>
      <w:r w:rsidR="007F76D8">
        <w:rPr>
          <w:rFonts w:hint="eastAsia"/>
        </w:rPr>
        <w:t>令和元年５月８</w:t>
      </w:r>
      <w:r>
        <w:rPr>
          <w:rFonts w:hint="eastAsia"/>
        </w:rPr>
        <w:t>日から施行する。</w:t>
      </w:r>
      <w:bookmarkStart w:id="0" w:name="_GoBack"/>
      <w:bookmarkEnd w:id="0"/>
    </w:p>
    <w:p w:rsidR="00EA70CE" w:rsidRPr="00B132D9" w:rsidRDefault="00EA70CE" w:rsidP="00F744EF">
      <w:pPr>
        <w:ind w:firstLineChars="100" w:firstLine="202"/>
      </w:pPr>
    </w:p>
    <w:sectPr w:rsidR="00EA70CE" w:rsidRPr="00B132D9" w:rsidSect="00F744E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25" w:rsidRDefault="00DE6225" w:rsidP="003D2575">
      <w:r>
        <w:separator/>
      </w:r>
    </w:p>
  </w:endnote>
  <w:endnote w:type="continuationSeparator" w:id="0">
    <w:p w:rsidR="00DE6225" w:rsidRDefault="00DE6225" w:rsidP="003D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25" w:rsidRDefault="00DE6225" w:rsidP="003D2575">
      <w:r>
        <w:separator/>
      </w:r>
    </w:p>
  </w:footnote>
  <w:footnote w:type="continuationSeparator" w:id="0">
    <w:p w:rsidR="00DE6225" w:rsidRDefault="00DE6225" w:rsidP="003D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A6" w:rsidRDefault="006857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70D04"/>
    <w:rsid w:val="00085176"/>
    <w:rsid w:val="000A2381"/>
    <w:rsid w:val="000B1932"/>
    <w:rsid w:val="000B4680"/>
    <w:rsid w:val="000D2CFA"/>
    <w:rsid w:val="0012460B"/>
    <w:rsid w:val="00134432"/>
    <w:rsid w:val="0015483D"/>
    <w:rsid w:val="001625C6"/>
    <w:rsid w:val="00165919"/>
    <w:rsid w:val="0016786E"/>
    <w:rsid w:val="00181F85"/>
    <w:rsid w:val="00186DD6"/>
    <w:rsid w:val="001929A3"/>
    <w:rsid w:val="001C6C81"/>
    <w:rsid w:val="001F087E"/>
    <w:rsid w:val="001F686D"/>
    <w:rsid w:val="0021691E"/>
    <w:rsid w:val="00217ABB"/>
    <w:rsid w:val="002407FD"/>
    <w:rsid w:val="00250CF4"/>
    <w:rsid w:val="0025269D"/>
    <w:rsid w:val="002627BE"/>
    <w:rsid w:val="00292A77"/>
    <w:rsid w:val="002B0D18"/>
    <w:rsid w:val="002C155C"/>
    <w:rsid w:val="002C671D"/>
    <w:rsid w:val="002E6A44"/>
    <w:rsid w:val="0032766F"/>
    <w:rsid w:val="0032768F"/>
    <w:rsid w:val="00342933"/>
    <w:rsid w:val="00366C24"/>
    <w:rsid w:val="00376E1F"/>
    <w:rsid w:val="00386D28"/>
    <w:rsid w:val="0039384B"/>
    <w:rsid w:val="003A61D4"/>
    <w:rsid w:val="003C1DAC"/>
    <w:rsid w:val="003C31E1"/>
    <w:rsid w:val="003D2575"/>
    <w:rsid w:val="004024FC"/>
    <w:rsid w:val="00412B2F"/>
    <w:rsid w:val="004152C0"/>
    <w:rsid w:val="004C0CAA"/>
    <w:rsid w:val="004C7882"/>
    <w:rsid w:val="004D6C20"/>
    <w:rsid w:val="00532304"/>
    <w:rsid w:val="0053254C"/>
    <w:rsid w:val="005372AF"/>
    <w:rsid w:val="005626CD"/>
    <w:rsid w:val="00562BA4"/>
    <w:rsid w:val="00576622"/>
    <w:rsid w:val="005D726B"/>
    <w:rsid w:val="005E2611"/>
    <w:rsid w:val="005F7C60"/>
    <w:rsid w:val="00611B9C"/>
    <w:rsid w:val="00630C87"/>
    <w:rsid w:val="00634587"/>
    <w:rsid w:val="006814BA"/>
    <w:rsid w:val="006857A6"/>
    <w:rsid w:val="006C7083"/>
    <w:rsid w:val="006D71C8"/>
    <w:rsid w:val="006E3501"/>
    <w:rsid w:val="00716673"/>
    <w:rsid w:val="007212BF"/>
    <w:rsid w:val="007560B5"/>
    <w:rsid w:val="007714C8"/>
    <w:rsid w:val="007E1BDE"/>
    <w:rsid w:val="007E26AD"/>
    <w:rsid w:val="007F02F2"/>
    <w:rsid w:val="007F76D8"/>
    <w:rsid w:val="0082789F"/>
    <w:rsid w:val="0087298A"/>
    <w:rsid w:val="008903CD"/>
    <w:rsid w:val="00896B94"/>
    <w:rsid w:val="008A3065"/>
    <w:rsid w:val="008D33D1"/>
    <w:rsid w:val="008E02ED"/>
    <w:rsid w:val="008E3F1A"/>
    <w:rsid w:val="008F0CA9"/>
    <w:rsid w:val="008F5EE7"/>
    <w:rsid w:val="00925640"/>
    <w:rsid w:val="00996E8C"/>
    <w:rsid w:val="009C5C66"/>
    <w:rsid w:val="009D2478"/>
    <w:rsid w:val="00A2262F"/>
    <w:rsid w:val="00A462FD"/>
    <w:rsid w:val="00A6191C"/>
    <w:rsid w:val="00A65F16"/>
    <w:rsid w:val="00A7776A"/>
    <w:rsid w:val="00AC15C4"/>
    <w:rsid w:val="00AF2F7C"/>
    <w:rsid w:val="00AF4C27"/>
    <w:rsid w:val="00B0366F"/>
    <w:rsid w:val="00B132D9"/>
    <w:rsid w:val="00B20E4F"/>
    <w:rsid w:val="00B52903"/>
    <w:rsid w:val="00BA228E"/>
    <w:rsid w:val="00BB0705"/>
    <w:rsid w:val="00BC41C4"/>
    <w:rsid w:val="00BF32DD"/>
    <w:rsid w:val="00C03251"/>
    <w:rsid w:val="00C23D81"/>
    <w:rsid w:val="00C8120E"/>
    <w:rsid w:val="00CB7F0C"/>
    <w:rsid w:val="00CD6AA1"/>
    <w:rsid w:val="00D12F1C"/>
    <w:rsid w:val="00D27F63"/>
    <w:rsid w:val="00D654EA"/>
    <w:rsid w:val="00D75AC7"/>
    <w:rsid w:val="00D872B5"/>
    <w:rsid w:val="00D976DF"/>
    <w:rsid w:val="00DB12B9"/>
    <w:rsid w:val="00DE6225"/>
    <w:rsid w:val="00E32E1F"/>
    <w:rsid w:val="00E43BC2"/>
    <w:rsid w:val="00E82A07"/>
    <w:rsid w:val="00EA70CE"/>
    <w:rsid w:val="00ED2258"/>
    <w:rsid w:val="00EF3DBE"/>
    <w:rsid w:val="00F2499F"/>
    <w:rsid w:val="00F2720F"/>
    <w:rsid w:val="00F6279F"/>
    <w:rsid w:val="00F744EF"/>
    <w:rsid w:val="00F76B04"/>
    <w:rsid w:val="00F92D86"/>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E1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2575"/>
    <w:pPr>
      <w:tabs>
        <w:tab w:val="center" w:pos="4252"/>
        <w:tab w:val="right" w:pos="8504"/>
      </w:tabs>
      <w:snapToGrid w:val="0"/>
    </w:pPr>
  </w:style>
  <w:style w:type="character" w:customStyle="1" w:styleId="a5">
    <w:name w:val="ヘッダー (文字)"/>
    <w:basedOn w:val="a0"/>
    <w:link w:val="a4"/>
    <w:uiPriority w:val="99"/>
    <w:rsid w:val="003D2575"/>
    <w:rPr>
      <w:rFonts w:asciiTheme="minorEastAsia"/>
      <w:sz w:val="22"/>
    </w:rPr>
  </w:style>
  <w:style w:type="paragraph" w:styleId="a6">
    <w:name w:val="footer"/>
    <w:basedOn w:val="a"/>
    <w:link w:val="a7"/>
    <w:uiPriority w:val="99"/>
    <w:unhideWhenUsed/>
    <w:rsid w:val="003D2575"/>
    <w:pPr>
      <w:tabs>
        <w:tab w:val="center" w:pos="4252"/>
        <w:tab w:val="right" w:pos="8504"/>
      </w:tabs>
      <w:snapToGrid w:val="0"/>
    </w:pPr>
  </w:style>
  <w:style w:type="character" w:customStyle="1" w:styleId="a7">
    <w:name w:val="フッター (文字)"/>
    <w:basedOn w:val="a0"/>
    <w:link w:val="a6"/>
    <w:uiPriority w:val="99"/>
    <w:rsid w:val="003D2575"/>
    <w:rPr>
      <w:rFonts w:asciiTheme="minorEastAsia"/>
      <w:sz w:val="22"/>
    </w:rPr>
  </w:style>
  <w:style w:type="paragraph" w:styleId="a8">
    <w:name w:val="Balloon Text"/>
    <w:basedOn w:val="a"/>
    <w:link w:val="a9"/>
    <w:uiPriority w:val="99"/>
    <w:semiHidden/>
    <w:unhideWhenUsed/>
    <w:rsid w:val="00F92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2019-01-24T00:32:00Z</dcterms:created>
  <dcterms:modified xsi:type="dcterms:W3CDTF">2019-05-08T00:29:00Z</dcterms:modified>
</cp:coreProperties>
</file>