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様式第１０号（第１４条第１項関係）</w:t>
      </w:r>
    </w:p>
    <w:p>
      <w:pPr>
        <w:pStyle w:val="0"/>
        <w:rPr>
          <w:rFonts w:hint="default" w:ascii="ＭＳ 明朝" w:hAnsi="ＭＳ 明朝"/>
          <w:dstrike w:val="1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弘前市長　様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補助事業者　住　　所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氏　　名　　　　　　　　　　　　　　印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令和７年度弘前市空き家・空き地利活用事業費補助金請求書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令和　　年　　月　　日付け弘建指収第　　　号をもって補助金交付額確定の通知を受けた下記補助金について、弘前市会計規則第５４条第１項及び令和７年度弘前市空き家・空き地利活用事業費補助金交付要綱第１４条第１項の規定により、下記のとおり請求します。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9718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27"/>
        <w:gridCol w:w="1680"/>
        <w:gridCol w:w="1709"/>
        <w:gridCol w:w="1593"/>
        <w:gridCol w:w="3303"/>
        <w:gridCol w:w="6"/>
      </w:tblGrid>
      <w:tr>
        <w:trPr>
          <w:gridAfter w:val="1"/>
          <w:wAfter w:w="6" w:type="dxa"/>
          <w:trHeight w:val="404" w:hRule="atLeast"/>
        </w:trPr>
        <w:tc>
          <w:tcPr>
            <w:tcW w:w="3107" w:type="dxa"/>
            <w:gridSpan w:val="2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請求金額</w:t>
            </w:r>
          </w:p>
        </w:tc>
        <w:tc>
          <w:tcPr>
            <w:tcW w:w="660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　円</w:t>
            </w:r>
          </w:p>
        </w:tc>
      </w:tr>
      <w:tr>
        <w:trPr>
          <w:gridAfter w:val="1"/>
          <w:wAfter w:w="6" w:type="dxa"/>
          <w:trHeight w:val="404" w:hRule="atLeast"/>
        </w:trPr>
        <w:tc>
          <w:tcPr>
            <w:tcW w:w="3107" w:type="dxa"/>
            <w:gridSpan w:val="2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補助金の名称</w:t>
            </w:r>
          </w:p>
        </w:tc>
        <w:tc>
          <w:tcPr>
            <w:tcW w:w="660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68" w:lineRule="exact"/>
              <w:ind w:firstLine="21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令和７年度弘前市空き家・空き地利活用事業費補助金</w:t>
            </w:r>
          </w:p>
        </w:tc>
      </w:tr>
      <w:tr>
        <w:trPr>
          <w:gridAfter w:val="1"/>
          <w:wAfter w:w="6" w:type="dxa"/>
          <w:trHeight w:val="404" w:hRule="atLeast"/>
        </w:trPr>
        <w:tc>
          <w:tcPr>
            <w:tcW w:w="3107" w:type="dxa"/>
            <w:gridSpan w:val="2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補助事業の区分</w:t>
            </w:r>
          </w:p>
        </w:tc>
        <w:tc>
          <w:tcPr>
            <w:tcW w:w="6605" w:type="dxa"/>
            <w:gridSpan w:val="3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□空き家の購入　□空き地・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解体更地渡しの土地の購入</w:t>
            </w:r>
          </w:p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□空き家の賃借　□空き家の解体　□動産の廃棄</w:t>
            </w:r>
          </w:p>
        </w:tc>
      </w:tr>
      <w:tr>
        <w:trPr>
          <w:gridAfter w:val="1"/>
          <w:wAfter w:w="6" w:type="dxa"/>
          <w:trHeight w:val="404" w:hRule="atLeast"/>
        </w:trPr>
        <w:tc>
          <w:tcPr>
            <w:tcW w:w="3107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補助事業者の区分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□一般枠　　□子育て枠</w:t>
            </w:r>
          </w:p>
        </w:tc>
        <w:tc>
          <w:tcPr>
            <w:tcW w:w="3303" w:type="dxa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□市内在住者　　□移住者</w:t>
            </w:r>
          </w:p>
        </w:tc>
      </w:tr>
      <w:tr>
        <w:trPr>
          <w:gridAfter w:val="1"/>
          <w:wAfter w:w="6" w:type="dxa"/>
          <w:trHeight w:val="404" w:hRule="atLeast"/>
        </w:trPr>
        <w:tc>
          <w:tcPr>
            <w:tcW w:w="3107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605" w:type="dxa"/>
            <w:gridSpan w:val="3"/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□長期登録物件の購入又は賃借</w:t>
            </w:r>
          </w:p>
        </w:tc>
      </w:tr>
      <w:tr>
        <w:trPr>
          <w:trHeight w:val="404" w:hRule="atLeast"/>
        </w:trPr>
        <w:tc>
          <w:tcPr>
            <w:tcW w:w="3107" w:type="dxa"/>
            <w:gridSpan w:val="2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補助金の交付確定額</w:t>
            </w:r>
          </w:p>
        </w:tc>
        <w:tc>
          <w:tcPr>
            <w:tcW w:w="6611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68" w:lineRule="exact"/>
              <w:ind w:left="630" w:leftChars="100" w:hanging="420" w:hangingChars="2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　　　　　円</w:t>
            </w:r>
          </w:p>
        </w:tc>
      </w:tr>
      <w:tr>
        <w:trPr>
          <w:trHeight w:val="737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振込口座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6611" w:type="dxa"/>
            <w:gridSpan w:val="4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73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支店名</w:t>
            </w:r>
          </w:p>
        </w:tc>
        <w:tc>
          <w:tcPr>
            <w:tcW w:w="6611" w:type="dxa"/>
            <w:gridSpan w:val="4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支店</w:t>
            </w:r>
          </w:p>
        </w:tc>
      </w:tr>
      <w:tr>
        <w:trPr>
          <w:trHeight w:val="131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口座番号等</w:t>
            </w:r>
          </w:p>
        </w:tc>
        <w:tc>
          <w:tcPr>
            <w:tcW w:w="1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普通</w:t>
            </w:r>
          </w:p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当座</w:t>
            </w:r>
          </w:p>
          <w:p>
            <w:pPr>
              <w:pStyle w:val="22"/>
              <w:ind w:firstLine="105" w:firstLine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その他</w:t>
            </w:r>
          </w:p>
        </w:tc>
        <w:tc>
          <w:tcPr>
            <w:tcW w:w="4902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2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</w:tr>
      <w:tr>
        <w:trPr>
          <w:trHeight w:val="398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口座名義人</w:t>
            </w:r>
          </w:p>
        </w:tc>
        <w:tc>
          <w:tcPr>
            <w:tcW w:w="6611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フリガナ</w:t>
            </w:r>
          </w:p>
        </w:tc>
      </w:tr>
      <w:tr>
        <w:trPr>
          <w:trHeight w:val="1012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pStyle w:val="22"/>
              <w:ind w:left="315" w:hanging="315" w:hangingChars="15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611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</w:tr>
    </w:tbl>
    <w:p>
      <w:pPr>
        <w:pStyle w:val="0"/>
        <w:ind w:left="842" w:hanging="842" w:hangingChars="401"/>
        <w:rPr>
          <w:rFonts w:hint="default" w:ascii="ＭＳ 明朝" w:hAnsi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備考　振込口座を会計管理者へ届けていない場合は、口座振替依頼書（債権者用）を併せて提出してください。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3780" w:firstLineChars="1800"/>
        <w:rPr>
          <w:rFonts w:hint="default" w:ascii="ＭＳ 明朝" w:hAnsi="ＭＳ 明朝"/>
          <w:color w:val="auto"/>
        </w:rPr>
      </w:pPr>
    </w:p>
    <w:p>
      <w:pPr>
        <w:pStyle w:val="0"/>
        <w:ind w:firstLine="3780" w:firstLineChars="18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担当及び提出先：建設部建築指導課　　電話：４０－０５２２</w:t>
      </w: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0</Words>
  <Characters>439</Characters>
  <Application>JUST Note</Application>
  <Lines>201</Lines>
  <Paragraphs>35</Paragraphs>
  <Company/>
  <CharactersWithSpaces>577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2025-04-10T07:57:25Z</cp:lastPrinted>
  <dcterms:created xsi:type="dcterms:W3CDTF">2018-04-06T05:24:00Z</dcterms:created>
  <dcterms:modified xsi:type="dcterms:W3CDTF">2025-04-10T07:35:59Z</dcterms:modified>
  <cp:revision>54</cp:revision>
</cp:coreProperties>
</file>